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8A4E8B1">
      <w:pPr>
        <w:tabs>
          <w:tab w:val="left" w:pos="5540"/>
        </w:tabs>
        <w:snapToGrid w:val="0"/>
        <w:ind w:right="-23"/>
        <w:jc w:val="center"/>
        <w:rPr>
          <w:rFonts w:ascii="宋体" w:hAnsi="宋体"/>
          <w:b/>
        </w:rPr>
      </w:pPr>
      <w:bookmarkStart w:id="0" w:name="OLE_LINK2"/>
      <w:bookmarkStart w:id="1" w:name="OLE_LINK1"/>
      <w:bookmarkStart w:id="2" w:name="OLE_LINK7"/>
      <w:bookmarkStart w:id="3" w:name="OLE_LINK8"/>
      <w:r>
        <w:rPr>
          <w:rFonts w:hint="eastAsia" w:ascii="宋体" w:hAnsi="宋体"/>
          <w:b/>
          <w:position w:val="-1"/>
        </w:rPr>
        <w:t xml:space="preserve">  </w:t>
      </w:r>
      <w:r>
        <w:rPr>
          <w:rFonts w:hint="eastAsia" w:ascii="宋体" w:hAnsi="宋体"/>
          <w:b/>
          <w:position w:val="-1"/>
          <w:lang w:val="en-US" w:eastAsia="zh-CN"/>
        </w:rPr>
        <w:t>河南宇天能源科技有限公司2024年8月</w:t>
      </w:r>
      <w:r>
        <w:rPr>
          <w:rFonts w:hint="eastAsia" w:ascii="宋体" w:hAnsi="宋体"/>
          <w:b/>
          <w:position w:val="-1"/>
        </w:rPr>
        <w:t>有组织</w:t>
      </w:r>
      <w:r>
        <w:rPr>
          <w:rFonts w:ascii="宋体" w:hAnsi="宋体"/>
          <w:b/>
          <w:position w:val="-1"/>
        </w:rPr>
        <w:t>废</w:t>
      </w:r>
      <w:r>
        <w:rPr>
          <w:rFonts w:hint="eastAsia" w:ascii="宋体" w:hAnsi="宋体"/>
          <w:b/>
          <w:spacing w:val="2"/>
          <w:position w:val="-1"/>
        </w:rPr>
        <w:t>气</w:t>
      </w:r>
      <w:r>
        <w:rPr>
          <w:rFonts w:ascii="宋体" w:hAnsi="宋体"/>
          <w:b/>
          <w:position w:val="-1"/>
        </w:rPr>
        <w:t>污</w:t>
      </w:r>
      <w:r>
        <w:rPr>
          <w:rFonts w:ascii="宋体" w:hAnsi="宋体"/>
          <w:b/>
          <w:spacing w:val="2"/>
          <w:position w:val="-1"/>
        </w:rPr>
        <w:t>染</w:t>
      </w:r>
      <w:r>
        <w:rPr>
          <w:rFonts w:ascii="宋体" w:hAnsi="宋体"/>
          <w:b/>
          <w:position w:val="-1"/>
        </w:rPr>
        <w:t>物</w:t>
      </w:r>
      <w:r>
        <w:rPr>
          <w:rFonts w:ascii="宋体" w:hAnsi="宋体"/>
          <w:b/>
          <w:spacing w:val="2"/>
          <w:position w:val="-1"/>
        </w:rPr>
        <w:t>排</w:t>
      </w:r>
      <w:r>
        <w:rPr>
          <w:rFonts w:ascii="宋体" w:hAnsi="宋体"/>
          <w:b/>
          <w:position w:val="-1"/>
        </w:rPr>
        <w:t>放</w:t>
      </w:r>
      <w:r>
        <w:rPr>
          <w:rFonts w:ascii="宋体" w:hAnsi="宋体"/>
          <w:b/>
          <w:spacing w:val="2"/>
          <w:position w:val="-1"/>
        </w:rPr>
        <w:t>情</w:t>
      </w:r>
      <w:r>
        <w:rPr>
          <w:rFonts w:ascii="宋体" w:hAnsi="宋体"/>
          <w:b/>
          <w:position w:val="-1"/>
        </w:rPr>
        <w:t>况</w:t>
      </w:r>
      <w:r>
        <w:rPr>
          <w:rFonts w:ascii="宋体" w:hAnsi="宋体"/>
          <w:b/>
          <w:spacing w:val="2"/>
          <w:position w:val="-1"/>
        </w:rPr>
        <w:t>手</w:t>
      </w:r>
      <w:r>
        <w:rPr>
          <w:rFonts w:ascii="宋体" w:hAnsi="宋体"/>
          <w:b/>
          <w:position w:val="-1"/>
        </w:rPr>
        <w:t>工</w:t>
      </w:r>
      <w:r>
        <w:rPr>
          <w:rFonts w:ascii="宋体" w:hAnsi="宋体"/>
          <w:b/>
          <w:spacing w:val="2"/>
          <w:position w:val="-1"/>
        </w:rPr>
        <w:t>监</w:t>
      </w:r>
      <w:r>
        <w:rPr>
          <w:rFonts w:ascii="宋体" w:hAnsi="宋体"/>
          <w:b/>
          <w:position w:val="-1"/>
        </w:rPr>
        <w:t>测</w:t>
      </w:r>
      <w:r>
        <w:rPr>
          <w:rFonts w:ascii="宋体" w:hAnsi="宋体"/>
          <w:b/>
          <w:spacing w:val="2"/>
          <w:position w:val="-1"/>
        </w:rPr>
        <w:t>分</w:t>
      </w:r>
      <w:r>
        <w:rPr>
          <w:rFonts w:ascii="宋体" w:hAnsi="宋体"/>
          <w:b/>
          <w:position w:val="-1"/>
        </w:rPr>
        <w:t>析</w:t>
      </w:r>
      <w:r>
        <w:rPr>
          <w:rFonts w:ascii="宋体" w:hAnsi="宋体"/>
          <w:b/>
          <w:spacing w:val="2"/>
          <w:position w:val="-1"/>
        </w:rPr>
        <w:t>结</w:t>
      </w:r>
      <w:r>
        <w:rPr>
          <w:rFonts w:ascii="宋体" w:hAnsi="宋体"/>
          <w:b/>
          <w:position w:val="-1"/>
        </w:rPr>
        <w:t>果</w:t>
      </w:r>
      <w:r>
        <w:rPr>
          <w:rFonts w:ascii="宋体" w:hAnsi="宋体"/>
          <w:b/>
          <w:spacing w:val="2"/>
          <w:position w:val="-1"/>
        </w:rPr>
        <w:t>记</w:t>
      </w:r>
      <w:r>
        <w:rPr>
          <w:rFonts w:ascii="宋体" w:hAnsi="宋体"/>
          <w:b/>
          <w:position w:val="-1"/>
        </w:rPr>
        <w:t>录</w:t>
      </w:r>
      <w:r>
        <w:rPr>
          <w:rFonts w:ascii="宋体" w:hAnsi="宋体"/>
          <w:b/>
          <w:spacing w:val="2"/>
          <w:position w:val="-1"/>
        </w:rPr>
        <w:t>信</w:t>
      </w:r>
      <w:r>
        <w:rPr>
          <w:rFonts w:ascii="宋体" w:hAnsi="宋体"/>
          <w:b/>
          <w:position w:val="-1"/>
        </w:rPr>
        <w:t>息</w:t>
      </w:r>
    </w:p>
    <w:p w14:paraId="65872CA3">
      <w:pPr>
        <w:spacing w:before="5" w:line="170" w:lineRule="exact"/>
        <w:jc w:val="left"/>
        <w:rPr>
          <w:rFonts w:ascii="宋体" w:hAnsi="宋体"/>
          <w:sz w:val="17"/>
        </w:rPr>
      </w:pPr>
    </w:p>
    <w:tbl>
      <w:tblPr>
        <w:tblStyle w:val="5"/>
        <w:tblW w:w="14277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0"/>
        <w:gridCol w:w="1833"/>
        <w:gridCol w:w="626"/>
        <w:gridCol w:w="613"/>
        <w:gridCol w:w="1197"/>
        <w:gridCol w:w="1308"/>
        <w:gridCol w:w="451"/>
        <w:gridCol w:w="1256"/>
        <w:gridCol w:w="2313"/>
        <w:gridCol w:w="1983"/>
        <w:gridCol w:w="660"/>
        <w:gridCol w:w="927"/>
      </w:tblGrid>
      <w:tr w14:paraId="185A5BA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3569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622D9E20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采样日期</w:t>
            </w:r>
          </w:p>
        </w:tc>
        <w:tc>
          <w:tcPr>
            <w:tcW w:w="3569" w:type="dxa"/>
            <w:gridSpan w:val="4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1F25737B">
            <w:pPr>
              <w:jc w:val="center"/>
              <w:rPr>
                <w:rFonts w:hint="eastAsia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样品数量</w:t>
            </w:r>
          </w:p>
        </w:tc>
        <w:tc>
          <w:tcPr>
            <w:tcW w:w="3569" w:type="dxa"/>
            <w:gridSpan w:val="2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06870586">
            <w:pPr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采样方法</w:t>
            </w:r>
          </w:p>
        </w:tc>
        <w:tc>
          <w:tcPr>
            <w:tcW w:w="3570" w:type="dxa"/>
            <w:gridSpan w:val="3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 w14:paraId="48EBAFDF"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采样人姓名</w:t>
            </w:r>
          </w:p>
        </w:tc>
      </w:tr>
      <w:tr w14:paraId="2FA30A5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3569" w:type="dxa"/>
            <w:gridSpan w:val="3"/>
            <w:tcBorders>
              <w:top w:val="single" w:color="000000" w:sz="4" w:space="0"/>
              <w:left w:val="single" w:color="000000" w:sz="6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0D3B1E11">
            <w:pPr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2024.8.13</w:t>
            </w:r>
          </w:p>
        </w:tc>
        <w:tc>
          <w:tcPr>
            <w:tcW w:w="356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6F258861">
            <w:pPr>
              <w:jc w:val="center"/>
              <w:rPr>
                <w:rFonts w:hint="eastAsia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35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51E82530">
            <w:pPr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非连续采样</w:t>
            </w:r>
          </w:p>
        </w:tc>
        <w:tc>
          <w:tcPr>
            <w:tcW w:w="35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 w14:paraId="7A61187A">
            <w:pPr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秦帅鹏、袁志锋</w:t>
            </w:r>
          </w:p>
        </w:tc>
      </w:tr>
      <w:bookmarkEnd w:id="0"/>
      <w:bookmarkEnd w:id="1"/>
      <w:tr w14:paraId="005B9DB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6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474E51A9">
            <w:pPr>
              <w:jc w:val="center"/>
              <w:rPr>
                <w:sz w:val="18"/>
              </w:rPr>
            </w:pPr>
            <w:r>
              <w:rPr>
                <w:sz w:val="18"/>
              </w:rPr>
              <w:t>排放口</w:t>
            </w:r>
          </w:p>
          <w:p w14:paraId="066F1170">
            <w:pPr>
              <w:jc w:val="center"/>
              <w:rPr>
                <w:sz w:val="24"/>
              </w:rPr>
            </w:pPr>
            <w:r>
              <w:rPr>
                <w:sz w:val="18"/>
              </w:rPr>
              <w:t>编号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5AF83B78">
            <w:pPr>
              <w:jc w:val="center"/>
              <w:rPr>
                <w:sz w:val="18"/>
              </w:rPr>
            </w:pPr>
            <w:r>
              <w:rPr>
                <w:sz w:val="18"/>
              </w:rPr>
              <w:t>工况排气量</w:t>
            </w:r>
          </w:p>
          <w:p w14:paraId="0FE136B6">
            <w:pPr>
              <w:jc w:val="center"/>
              <w:rPr>
                <w:sz w:val="24"/>
              </w:rPr>
            </w:pPr>
            <w:r>
              <w:rPr>
                <w:sz w:val="18"/>
              </w:rPr>
              <w:t>（m</w:t>
            </w:r>
            <w:r>
              <w:rPr>
                <w:sz w:val="18"/>
                <w:vertAlign w:val="superscript"/>
              </w:rPr>
              <w:t>3</w:t>
            </w:r>
            <w:r>
              <w:rPr>
                <w:sz w:val="18"/>
              </w:rPr>
              <w:t>/h）</w:t>
            </w:r>
          </w:p>
        </w:tc>
        <w:tc>
          <w:tcPr>
            <w:tcW w:w="12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1D3F10E3">
            <w:pPr>
              <w:jc w:val="center"/>
              <w:rPr>
                <w:rFonts w:hint="eastAsia" w:eastAsia="宋体"/>
                <w:sz w:val="18"/>
                <w:lang w:eastAsia="zh-CN"/>
              </w:rPr>
            </w:pPr>
            <w:r>
              <w:rPr>
                <w:rFonts w:hint="eastAsia"/>
                <w:sz w:val="18"/>
                <w:lang w:eastAsia="zh-CN"/>
              </w:rPr>
              <w:t>氧量</w:t>
            </w:r>
          </w:p>
          <w:p w14:paraId="08969F44">
            <w:pPr>
              <w:jc w:val="center"/>
              <w:rPr>
                <w:sz w:val="24"/>
              </w:rPr>
            </w:pPr>
            <w:r>
              <w:rPr>
                <w:sz w:val="18"/>
              </w:rPr>
              <w:t>（</w:t>
            </w:r>
            <w:r>
              <w:rPr>
                <w:rFonts w:hint="eastAsia"/>
                <w:sz w:val="18"/>
                <w:lang w:val="en-US" w:eastAsia="zh-CN"/>
              </w:rPr>
              <w:t>%</w:t>
            </w:r>
            <w:r>
              <w:rPr>
                <w:sz w:val="18"/>
              </w:rPr>
              <w:t>）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6C39FA3D">
            <w:pPr>
              <w:jc w:val="center"/>
              <w:rPr>
                <w:sz w:val="24"/>
              </w:rPr>
            </w:pPr>
            <w:r>
              <w:rPr>
                <w:sz w:val="18"/>
              </w:rPr>
              <w:t>污染因子</w:t>
            </w: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2BC6506D">
            <w:pPr>
              <w:jc w:val="center"/>
              <w:rPr>
                <w:sz w:val="18"/>
              </w:rPr>
            </w:pPr>
            <w:r>
              <w:rPr>
                <w:rFonts w:hint="eastAsia"/>
                <w:sz w:val="18"/>
                <w:lang w:eastAsia="zh-CN"/>
              </w:rPr>
              <w:t>监测</w:t>
            </w:r>
            <w:r>
              <w:rPr>
                <w:sz w:val="18"/>
              </w:rPr>
              <w:t>浓度</w:t>
            </w:r>
          </w:p>
          <w:p w14:paraId="4B5EA64F">
            <w:pPr>
              <w:jc w:val="center"/>
              <w:rPr>
                <w:sz w:val="24"/>
              </w:rPr>
            </w:pPr>
            <w:r>
              <w:rPr>
                <w:sz w:val="18"/>
              </w:rPr>
              <w:t>（</w:t>
            </w:r>
            <w:r>
              <w:rPr>
                <w:spacing w:val="-1"/>
                <w:sz w:val="18"/>
              </w:rPr>
              <w:t>mg</w:t>
            </w:r>
            <w:r>
              <w:rPr>
                <w:spacing w:val="1"/>
                <w:sz w:val="18"/>
              </w:rPr>
              <w:t>/</w:t>
            </w:r>
            <w:bookmarkStart w:id="4" w:name="OLE_LINK5"/>
            <w:bookmarkStart w:id="5" w:name="OLE_LINK3"/>
            <w:bookmarkStart w:id="6" w:name="OLE_LINK4"/>
            <w:bookmarkStart w:id="7" w:name="OLE_LINK6"/>
            <w:r>
              <w:rPr>
                <w:rFonts w:hint="eastAsia"/>
                <w:spacing w:val="1"/>
                <w:sz w:val="18"/>
              </w:rPr>
              <w:t>m</w:t>
            </w:r>
            <w:r>
              <w:rPr>
                <w:rFonts w:hint="eastAsia"/>
                <w:spacing w:val="1"/>
                <w:sz w:val="18"/>
                <w:vertAlign w:val="superscript"/>
              </w:rPr>
              <w:t>3</w:t>
            </w:r>
            <w:bookmarkEnd w:id="4"/>
            <w:bookmarkEnd w:id="5"/>
            <w:bookmarkEnd w:id="6"/>
            <w:bookmarkEnd w:id="7"/>
            <w:r>
              <w:rPr>
                <w:sz w:val="18"/>
              </w:rPr>
              <w:t>）</w:t>
            </w:r>
          </w:p>
        </w:tc>
        <w:tc>
          <w:tcPr>
            <w:tcW w:w="17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32B757FC">
            <w:pPr>
              <w:jc w:val="center"/>
              <w:rPr>
                <w:sz w:val="18"/>
              </w:rPr>
            </w:pPr>
            <w:r>
              <w:rPr>
                <w:sz w:val="18"/>
              </w:rPr>
              <w:t>许可排放浓度限值</w:t>
            </w:r>
          </w:p>
          <w:p w14:paraId="78E8D22D">
            <w:pPr>
              <w:jc w:val="center"/>
              <w:rPr>
                <w:sz w:val="24"/>
              </w:rPr>
            </w:pPr>
            <w:r>
              <w:rPr>
                <w:sz w:val="18"/>
              </w:rPr>
              <w:t>（</w:t>
            </w:r>
            <w:r>
              <w:rPr>
                <w:spacing w:val="-1"/>
                <w:sz w:val="18"/>
              </w:rPr>
              <w:t>mg</w:t>
            </w:r>
            <w:r>
              <w:rPr>
                <w:spacing w:val="1"/>
                <w:sz w:val="18"/>
              </w:rPr>
              <w:t>/</w:t>
            </w:r>
            <w:r>
              <w:rPr>
                <w:rFonts w:hint="eastAsia"/>
                <w:spacing w:val="1"/>
                <w:sz w:val="18"/>
              </w:rPr>
              <w:t xml:space="preserve"> m</w:t>
            </w:r>
            <w:r>
              <w:rPr>
                <w:rFonts w:hint="eastAsia"/>
                <w:spacing w:val="1"/>
                <w:sz w:val="18"/>
                <w:vertAlign w:val="superscript"/>
              </w:rPr>
              <w:t>3</w:t>
            </w:r>
            <w:r>
              <w:rPr>
                <w:sz w:val="18"/>
              </w:rPr>
              <w:t>）</w:t>
            </w:r>
          </w:p>
        </w:tc>
        <w:tc>
          <w:tcPr>
            <w:tcW w:w="42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180CD49D">
            <w:pPr>
              <w:jc w:val="center"/>
              <w:rPr>
                <w:sz w:val="24"/>
              </w:rPr>
            </w:pPr>
            <w:r>
              <w:rPr>
                <w:rFonts w:hint="eastAsia"/>
                <w:sz w:val="18"/>
                <w:lang w:eastAsia="zh-CN"/>
              </w:rPr>
              <w:t>检测</w:t>
            </w:r>
            <w:r>
              <w:rPr>
                <w:sz w:val="18"/>
              </w:rPr>
              <w:t>方法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 w14:paraId="3F2892F4">
            <w:pPr>
              <w:jc w:val="center"/>
              <w:rPr>
                <w:sz w:val="24"/>
              </w:rPr>
            </w:pPr>
            <w:r>
              <w:rPr>
                <w:sz w:val="18"/>
              </w:rPr>
              <w:t>是否超标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 w14:paraId="4E40F874">
            <w:pPr>
              <w:jc w:val="center"/>
              <w:rPr>
                <w:rFonts w:hint="eastAsia" w:eastAsia="宋体"/>
                <w:sz w:val="18"/>
                <w:lang w:val="en-US" w:eastAsia="zh-CN"/>
              </w:rPr>
            </w:pPr>
            <w:r>
              <w:rPr>
                <w:rFonts w:hint="eastAsia"/>
                <w:sz w:val="18"/>
                <w:lang w:val="en-US" w:eastAsia="zh-CN"/>
              </w:rPr>
              <w:t>备注</w:t>
            </w:r>
          </w:p>
        </w:tc>
      </w:tr>
      <w:tr w14:paraId="488E205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0AD92243">
            <w:pPr>
              <w:jc w:val="center"/>
              <w:rPr>
                <w:rFonts w:hint="default" w:eastAsia="宋体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lang w:val="en-US" w:eastAsia="zh-CN"/>
              </w:rPr>
              <w:t>导热油炉排放口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27E90D6B">
            <w:pPr>
              <w:jc w:val="center"/>
              <w:rPr>
                <w:rFonts w:hint="default" w:eastAsia="宋体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lang w:val="en-US" w:eastAsia="zh-CN"/>
              </w:rPr>
              <w:t>1100</w:t>
            </w:r>
          </w:p>
        </w:tc>
        <w:tc>
          <w:tcPr>
            <w:tcW w:w="12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2FA2E2EA">
            <w:pPr>
              <w:jc w:val="center"/>
              <w:rPr>
                <w:rFonts w:hint="default" w:eastAsia="宋体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lang w:val="en-US" w:eastAsia="zh-CN"/>
              </w:rPr>
              <w:t>7.1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3FB27174">
            <w:pPr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氮氧化物</w:t>
            </w: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202F2139">
            <w:pPr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22</w:t>
            </w:r>
          </w:p>
        </w:tc>
        <w:tc>
          <w:tcPr>
            <w:tcW w:w="17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666E14A1">
            <w:pPr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30</w:t>
            </w:r>
          </w:p>
        </w:tc>
        <w:tc>
          <w:tcPr>
            <w:tcW w:w="42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0EE3D618">
            <w:pPr>
              <w:spacing w:line="240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固定污染源废气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氮氧化物的测定 定电位电解法 HJ693-2014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 w14:paraId="513F2E8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</w:rPr>
              <w:t>否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 w14:paraId="07EC7203">
            <w:pPr>
              <w:jc w:val="center"/>
              <w:rPr>
                <w:sz w:val="18"/>
                <w:szCs w:val="18"/>
              </w:rPr>
            </w:pPr>
          </w:p>
        </w:tc>
      </w:tr>
    </w:tbl>
    <w:p w14:paraId="1CF1DD46"/>
    <w:p w14:paraId="377AD7FF">
      <w:pPr>
        <w:pStyle w:val="2"/>
      </w:pPr>
    </w:p>
    <w:bookmarkEnd w:id="2"/>
    <w:bookmarkEnd w:id="3"/>
    <w:p w14:paraId="0CE1E938">
      <w:pPr>
        <w:pStyle w:val="2"/>
      </w:pPr>
      <w:bookmarkStart w:id="8" w:name="_GoBack"/>
      <w:bookmarkEnd w:id="8"/>
    </w:p>
    <w:sectPr>
      <w:pgSz w:w="16838" w:h="11906" w:orient="landscape"/>
      <w:pgMar w:top="1797" w:right="1440" w:bottom="1797" w:left="144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YwNjFhM2M4ZDE4MTQ4OTM3ODU4OTBmNjgwOGIzMzUifQ=="/>
  </w:docVars>
  <w:rsids>
    <w:rsidRoot w:val="00532EB4"/>
    <w:rsid w:val="00067312"/>
    <w:rsid w:val="00386C56"/>
    <w:rsid w:val="004710CB"/>
    <w:rsid w:val="004C72C6"/>
    <w:rsid w:val="00532EB4"/>
    <w:rsid w:val="0060696A"/>
    <w:rsid w:val="00621D50"/>
    <w:rsid w:val="006379B8"/>
    <w:rsid w:val="00786795"/>
    <w:rsid w:val="007C46F1"/>
    <w:rsid w:val="00883222"/>
    <w:rsid w:val="00887B6B"/>
    <w:rsid w:val="00926805"/>
    <w:rsid w:val="00B36F73"/>
    <w:rsid w:val="00BD25F1"/>
    <w:rsid w:val="00BF3016"/>
    <w:rsid w:val="00CF4B8D"/>
    <w:rsid w:val="00CF78D6"/>
    <w:rsid w:val="00DB0627"/>
    <w:rsid w:val="00F8085D"/>
    <w:rsid w:val="01284C10"/>
    <w:rsid w:val="02105DD0"/>
    <w:rsid w:val="047F2D99"/>
    <w:rsid w:val="04CA7434"/>
    <w:rsid w:val="0539563E"/>
    <w:rsid w:val="06D51397"/>
    <w:rsid w:val="07966D78"/>
    <w:rsid w:val="08E9086B"/>
    <w:rsid w:val="0A951569"/>
    <w:rsid w:val="0E6059EA"/>
    <w:rsid w:val="0F0A0DA1"/>
    <w:rsid w:val="0F2205BA"/>
    <w:rsid w:val="0F2729AB"/>
    <w:rsid w:val="107004B0"/>
    <w:rsid w:val="10FD39C4"/>
    <w:rsid w:val="121F796A"/>
    <w:rsid w:val="126B47B4"/>
    <w:rsid w:val="13B32A60"/>
    <w:rsid w:val="156C1118"/>
    <w:rsid w:val="15C30386"/>
    <w:rsid w:val="187D2EBF"/>
    <w:rsid w:val="1BF3590A"/>
    <w:rsid w:val="1CB17D58"/>
    <w:rsid w:val="1CC855E0"/>
    <w:rsid w:val="1DE03896"/>
    <w:rsid w:val="1F756BD0"/>
    <w:rsid w:val="1FE83A91"/>
    <w:rsid w:val="21666F0C"/>
    <w:rsid w:val="254E5F1C"/>
    <w:rsid w:val="26724B7D"/>
    <w:rsid w:val="27A40BE5"/>
    <w:rsid w:val="2AF05EF0"/>
    <w:rsid w:val="2D5F2B76"/>
    <w:rsid w:val="2DE75388"/>
    <w:rsid w:val="312419D9"/>
    <w:rsid w:val="32D64D4C"/>
    <w:rsid w:val="33D71A06"/>
    <w:rsid w:val="340B78F6"/>
    <w:rsid w:val="37870F77"/>
    <w:rsid w:val="3885411B"/>
    <w:rsid w:val="39DC5FBD"/>
    <w:rsid w:val="3BC972F8"/>
    <w:rsid w:val="3D1444FA"/>
    <w:rsid w:val="3F650802"/>
    <w:rsid w:val="3F8327EE"/>
    <w:rsid w:val="3FB22A00"/>
    <w:rsid w:val="412D35A2"/>
    <w:rsid w:val="41B94E35"/>
    <w:rsid w:val="44F7014F"/>
    <w:rsid w:val="457E261E"/>
    <w:rsid w:val="49647D7D"/>
    <w:rsid w:val="49FD1764"/>
    <w:rsid w:val="4DEB0F27"/>
    <w:rsid w:val="4F0C47F7"/>
    <w:rsid w:val="4F8342F2"/>
    <w:rsid w:val="4FDD43E5"/>
    <w:rsid w:val="50811214"/>
    <w:rsid w:val="50940D64"/>
    <w:rsid w:val="50F978D6"/>
    <w:rsid w:val="514F4E6E"/>
    <w:rsid w:val="516A1CA8"/>
    <w:rsid w:val="52432C25"/>
    <w:rsid w:val="52B50C5A"/>
    <w:rsid w:val="5345477B"/>
    <w:rsid w:val="5707672E"/>
    <w:rsid w:val="5748483A"/>
    <w:rsid w:val="576C0C20"/>
    <w:rsid w:val="58155E23"/>
    <w:rsid w:val="58912049"/>
    <w:rsid w:val="5B905EF9"/>
    <w:rsid w:val="5C3E3E6E"/>
    <w:rsid w:val="5E42532C"/>
    <w:rsid w:val="5EAF519E"/>
    <w:rsid w:val="5F2B7207"/>
    <w:rsid w:val="63984453"/>
    <w:rsid w:val="65DF45BB"/>
    <w:rsid w:val="66D1457A"/>
    <w:rsid w:val="683223C2"/>
    <w:rsid w:val="69630C8F"/>
    <w:rsid w:val="6A012B78"/>
    <w:rsid w:val="6B8D2206"/>
    <w:rsid w:val="6C1825D5"/>
    <w:rsid w:val="6D4654C4"/>
    <w:rsid w:val="6E55366C"/>
    <w:rsid w:val="6F584EB6"/>
    <w:rsid w:val="70C25205"/>
    <w:rsid w:val="715B3690"/>
    <w:rsid w:val="717A629B"/>
    <w:rsid w:val="73247AB1"/>
    <w:rsid w:val="74A52E74"/>
    <w:rsid w:val="75E65D69"/>
    <w:rsid w:val="762A53DF"/>
    <w:rsid w:val="7A1545F8"/>
    <w:rsid w:val="7E1846B6"/>
    <w:rsid w:val="7F957DA2"/>
    <w:rsid w:val="7FEE39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Lines="0" w:beforeAutospacing="0" w:afterLines="0" w:afterAutospacing="0" w:line="360" w:lineRule="auto"/>
      <w:outlineLvl w:val="0"/>
    </w:pPr>
    <w:rPr>
      <w:b/>
      <w:kern w:val="44"/>
      <w:sz w:val="44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8"/>
    <w:autoRedefine/>
    <w:unhideWhenUsed/>
    <w:qFormat/>
    <w:uiPriority w:val="99"/>
    <w:pPr>
      <w:widowControl w:val="0"/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autoRedefine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53CD8B1-4376-4AFA-9DF0-6EEAA09BE23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159</Words>
  <Characters>195</Characters>
  <Lines>3</Lines>
  <Paragraphs>1</Paragraphs>
  <TotalTime>39</TotalTime>
  <ScaleCrop>false</ScaleCrop>
  <LinksUpToDate>false</LinksUpToDate>
  <CharactersWithSpaces>201</CharactersWithSpaces>
  <Application>WPS Office_12.1.0.18240_F1E327BC-269C-435d-A152-05C5408002CA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2019-01-10T15:05:00Z</dcterms:created>
  <dc:creator>China</dc:creator>
  <cp:lastModifiedBy>缘来梦一场、</cp:lastModifiedBy>
  <dcterms:modified xsi:type="dcterms:W3CDTF">2024-09-16T02:24:01Z</dcterms:modified>
  <cp:revision>28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2052-12.1.0.18240</vt:lpwstr>
  </property>
  <property fmtid="{D5CDD505-2E9C-101B-9397-08002B2CF9AE}" pid="3" name="ICV">
    <vt:lpwstr>33FFF4D4E39448FB917406FBD4C4F286_12</vt:lpwstr>
  </property>
</Properties>
</file>